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0E9" w:rsidRDefault="00A850E9" w:rsidP="00A850E9">
      <w:pPr>
        <w:jc w:val="center"/>
      </w:pPr>
    </w:p>
    <w:p w:rsidR="00A850E9" w:rsidRPr="00A850E9" w:rsidRDefault="00A850E9" w:rsidP="00A850E9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A850E9">
        <w:rPr>
          <w:rFonts w:ascii="TH SarabunIT๙" w:hAnsi="TH SarabunIT๙" w:cs="TH SarabunIT๙"/>
          <w:b/>
          <w:bCs/>
          <w:color w:val="313131"/>
          <w:sz w:val="32"/>
          <w:szCs w:val="32"/>
          <w:u w:val="single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A850E9">
        <w:rPr>
          <w:rFonts w:ascii="TH SarabunIT๙" w:hAnsi="TH SarabunIT๙" w:cs="TH SarabunIT๙"/>
          <w:b/>
          <w:bCs/>
          <w:color w:val="313131"/>
          <w:sz w:val="32"/>
          <w:szCs w:val="32"/>
          <w:u w:val="single"/>
          <w:shd w:val="clear" w:color="auto" w:fill="FFFFFF"/>
        </w:rPr>
        <w:t>EIT)</w:t>
      </w:r>
    </w:p>
    <w:p w:rsidR="00A850E9" w:rsidRDefault="00A850E9" w:rsidP="00A850E9">
      <w:pPr>
        <w:jc w:val="center"/>
      </w:pPr>
    </w:p>
    <w:p w:rsidR="00A850E9" w:rsidRDefault="00A850E9" w:rsidP="00A850E9">
      <w:pPr>
        <w:jc w:val="center"/>
        <w:rPr>
          <w:noProof/>
        </w:rPr>
      </w:pPr>
    </w:p>
    <w:p w:rsidR="00A850E9" w:rsidRDefault="00A850E9" w:rsidP="00A850E9">
      <w:pPr>
        <w:jc w:val="center"/>
      </w:pPr>
      <w:r>
        <w:rPr>
          <w:noProof/>
        </w:rPr>
        <w:drawing>
          <wp:inline distT="0" distB="0" distL="0" distR="0" wp14:anchorId="14CC8890" wp14:editId="44EF76D4">
            <wp:extent cx="1953260" cy="1953260"/>
            <wp:effectExtent l="0" t="0" r="8890" b="8890"/>
            <wp:docPr id="1" name="Picture 1" descr="https://itas.nacc.go.th/qrcode/generate?data=https://itas.nacc.go.th/go/eit/fflj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ffljr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0E9" w:rsidRDefault="00A850E9"/>
    <w:p w:rsidR="00A850E9" w:rsidRDefault="00A850E9"/>
    <w:p w:rsidR="003562EE" w:rsidRPr="00A850E9" w:rsidRDefault="00A850E9" w:rsidP="00A850E9">
      <w:pPr>
        <w:jc w:val="center"/>
        <w:rPr>
          <w:rFonts w:ascii="TH SarabunIT๙" w:hAnsi="TH SarabunIT๙" w:cs="TH SarabunIT๙"/>
          <w:sz w:val="32"/>
          <w:szCs w:val="32"/>
        </w:rPr>
      </w:pPr>
      <w:hyperlink r:id="rId5" w:history="1">
        <w:r w:rsidRPr="00A850E9">
          <w:rPr>
            <w:rStyle w:val="a3"/>
            <w:rFonts w:ascii="TH SarabunIT๙" w:hAnsi="TH SarabunIT๙" w:cs="TH SarabunIT๙"/>
            <w:color w:val="auto"/>
            <w:sz w:val="32"/>
            <w:szCs w:val="32"/>
          </w:rPr>
          <w:t>https://itas.na</w:t>
        </w:r>
        <w:bookmarkStart w:id="0" w:name="_GoBack"/>
        <w:bookmarkEnd w:id="0"/>
        <w:r w:rsidRPr="00A850E9">
          <w:rPr>
            <w:rStyle w:val="a3"/>
            <w:rFonts w:ascii="TH SarabunIT๙" w:hAnsi="TH SarabunIT๙" w:cs="TH SarabunIT๙"/>
            <w:color w:val="auto"/>
            <w:sz w:val="32"/>
            <w:szCs w:val="32"/>
          </w:rPr>
          <w:t>cc.go.th/qrcode/generate?data=https://itas.nacc.go.th/go/eit/ffljrm</w:t>
        </w:r>
      </w:hyperlink>
    </w:p>
    <w:sectPr w:rsidR="003562EE" w:rsidRPr="00A85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0E9"/>
    <w:rsid w:val="003562EE"/>
    <w:rsid w:val="00A8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A4B8C"/>
  <w15:chartTrackingRefBased/>
  <w15:docId w15:val="{30A6CAE3-7F4D-4A56-9EF6-4A422CF3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50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tas.nacc.go.th/qrcode/generate?data=https://itas.nacc.go.th/go/eit/ffljr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2018-11-09T06:30:00Z</dcterms:created>
  <dcterms:modified xsi:type="dcterms:W3CDTF">2018-11-09T06:38:00Z</dcterms:modified>
</cp:coreProperties>
</file>